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AA5974" w:rsidP="00790973">
      <w:pPr>
        <w:pStyle w:val="Nzev"/>
        <w:spacing w:after="720"/>
        <w:rPr>
          <w:sz w:val="36"/>
          <w:szCs w:val="36"/>
        </w:rPr>
      </w:pPr>
      <w:r>
        <w:rPr>
          <w:sz w:val="24"/>
          <w:szCs w:val="24"/>
        </w:rPr>
        <w:t>Rekonstrukce administrativní budovy, obj. 050, ČEPRO, a.s., sklad Třemošná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</w:t>
      </w:r>
      <w:r w:rsidR="0046033C">
        <w:t xml:space="preserve"> </w:t>
      </w:r>
      <w:r>
        <w:t>213, č.</w:t>
      </w:r>
      <w:r w:rsidR="0046033C">
        <w:t xml:space="preserve"> </w:t>
      </w:r>
      <w:r>
        <w:t>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46033C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F7A70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31086F">
        <w:t xml:space="preserve"> (každá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576"/>
      </w:tblGrid>
      <w:tr w:rsidR="00C30D59" w:rsidRPr="009A21C7" w:rsidTr="009A4C06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576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D527AA" w:rsidTr="009A4C06">
        <w:tc>
          <w:tcPr>
            <w:tcW w:w="2660" w:type="dxa"/>
            <w:vAlign w:val="center"/>
          </w:tcPr>
          <w:p w:rsidR="00C30D59" w:rsidRPr="009A0F9B" w:rsidRDefault="009A4C0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9A0F9B">
              <w:rPr>
                <w:rFonts w:cs="Arial"/>
                <w:color w:val="000000"/>
                <w:sz w:val="16"/>
                <w:szCs w:val="16"/>
              </w:rPr>
              <w:t>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(vyjma změny či zániku této smlouvy o dílo)</w:t>
            </w:r>
          </w:p>
        </w:tc>
        <w:tc>
          <w:tcPr>
            <w:tcW w:w="2410" w:type="dxa"/>
            <w:vAlign w:val="center"/>
          </w:tcPr>
          <w:p w:rsidR="00C30D59" w:rsidRPr="00F031CF" w:rsidRDefault="009A4C0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>Ing. Ivo Jirovský</w:t>
            </w:r>
          </w:p>
        </w:tc>
        <w:tc>
          <w:tcPr>
            <w:tcW w:w="1839" w:type="dxa"/>
            <w:vAlign w:val="center"/>
          </w:tcPr>
          <w:p w:rsidR="00C30D59" w:rsidRPr="00F031CF" w:rsidRDefault="009A4C0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sz w:val="16"/>
                <w:szCs w:val="16"/>
              </w:rPr>
              <w:t>739 240 352</w:t>
            </w:r>
          </w:p>
        </w:tc>
        <w:tc>
          <w:tcPr>
            <w:tcW w:w="2576" w:type="dxa"/>
            <w:vAlign w:val="center"/>
          </w:tcPr>
          <w:p w:rsidR="00C30D59" w:rsidRPr="00F031CF" w:rsidRDefault="000D52C2" w:rsidP="009A4C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9A4C06" w:rsidRPr="00F031CF">
                <w:rPr>
                  <w:rStyle w:val="Hypertextovodkaz"/>
                  <w:rFonts w:cs="Arial"/>
                  <w:sz w:val="16"/>
                  <w:szCs w:val="16"/>
                </w:rPr>
                <w:t>iivo.jirovsky@ceproas.cz</w:t>
              </w:r>
            </w:hyperlink>
          </w:p>
        </w:tc>
      </w:tr>
      <w:tr w:rsidR="00C30D59" w:rsidRPr="009A21C7" w:rsidTr="009A4C06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F031CF" w:rsidRDefault="009A4C0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>Ing. Václav Polanka</w:t>
            </w:r>
          </w:p>
          <w:p w:rsidR="009A4C06" w:rsidRPr="00F031CF" w:rsidRDefault="009A4C0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>Bc. Jan Šamberger</w:t>
            </w:r>
          </w:p>
        </w:tc>
        <w:tc>
          <w:tcPr>
            <w:tcW w:w="1839" w:type="dxa"/>
            <w:vAlign w:val="center"/>
          </w:tcPr>
          <w:p w:rsidR="00C30D59" w:rsidRPr="00F031CF" w:rsidRDefault="009A4C0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>724 006 221</w:t>
            </w:r>
            <w:r w:rsidR="0046033C" w:rsidRPr="00F031CF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  <w:p w:rsidR="009A4C06" w:rsidRPr="00F031CF" w:rsidRDefault="009A4C0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>739 240 297</w:t>
            </w:r>
          </w:p>
        </w:tc>
        <w:tc>
          <w:tcPr>
            <w:tcW w:w="2576" w:type="dxa"/>
            <w:vAlign w:val="center"/>
          </w:tcPr>
          <w:p w:rsidR="0046033C" w:rsidRPr="00F031CF" w:rsidRDefault="000D52C2" w:rsidP="009A4C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hyperlink r:id="rId9" w:history="1">
              <w:r w:rsidR="009A4C06" w:rsidRPr="00F031CF">
                <w:rPr>
                  <w:rStyle w:val="Hypertextovodkaz"/>
                  <w:rFonts w:cs="Arial"/>
                  <w:sz w:val="16"/>
                  <w:szCs w:val="16"/>
                </w:rPr>
                <w:t>vaclav.polanka@ceproas.cz</w:t>
              </w:r>
            </w:hyperlink>
          </w:p>
          <w:p w:rsidR="009A4C06" w:rsidRPr="00F031CF" w:rsidRDefault="000D52C2" w:rsidP="009A4C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9A4C06" w:rsidRPr="00F031CF">
                <w:rPr>
                  <w:rStyle w:val="Hypertextovodkaz"/>
                  <w:rFonts w:cs="Arial"/>
                  <w:sz w:val="16"/>
                  <w:szCs w:val="16"/>
                </w:rPr>
                <w:t>jan.samberger@ceproas.cz</w:t>
              </w:r>
            </w:hyperlink>
          </w:p>
        </w:tc>
      </w:tr>
      <w:tr w:rsidR="009A4C06" w:rsidRPr="009A21C7" w:rsidTr="009A4C06">
        <w:tc>
          <w:tcPr>
            <w:tcW w:w="2660" w:type="dxa"/>
            <w:vAlign w:val="center"/>
          </w:tcPr>
          <w:p w:rsidR="009A4C06" w:rsidRPr="009A0F9B" w:rsidRDefault="009A4C0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9A4C06" w:rsidRPr="00F031CF" w:rsidRDefault="009A4C06" w:rsidP="00756B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>Ing. Václav Polanka</w:t>
            </w:r>
          </w:p>
          <w:p w:rsidR="009A4C06" w:rsidRPr="00F031CF" w:rsidRDefault="009A4C06" w:rsidP="00756B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>Bc. Jan Šamberger</w:t>
            </w:r>
          </w:p>
        </w:tc>
        <w:tc>
          <w:tcPr>
            <w:tcW w:w="1839" w:type="dxa"/>
            <w:vAlign w:val="center"/>
          </w:tcPr>
          <w:p w:rsidR="009A4C06" w:rsidRPr="00F031CF" w:rsidRDefault="009A4C06" w:rsidP="00756B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 xml:space="preserve">724 006 221 </w:t>
            </w:r>
          </w:p>
          <w:p w:rsidR="009A4C06" w:rsidRPr="00F031CF" w:rsidRDefault="009A4C06" w:rsidP="00756B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>739 240 297</w:t>
            </w:r>
          </w:p>
        </w:tc>
        <w:tc>
          <w:tcPr>
            <w:tcW w:w="2576" w:type="dxa"/>
            <w:vAlign w:val="center"/>
          </w:tcPr>
          <w:p w:rsidR="009A4C06" w:rsidRPr="00F031CF" w:rsidRDefault="000D52C2" w:rsidP="00756B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hyperlink r:id="rId11" w:history="1">
              <w:r w:rsidR="009A4C06" w:rsidRPr="00F031CF">
                <w:rPr>
                  <w:rStyle w:val="Hypertextovodkaz"/>
                  <w:rFonts w:cs="Arial"/>
                  <w:sz w:val="16"/>
                  <w:szCs w:val="16"/>
                </w:rPr>
                <w:t>vaclav.polanka@ceproas.cz</w:t>
              </w:r>
            </w:hyperlink>
          </w:p>
          <w:p w:rsidR="009A4C06" w:rsidRPr="00F031CF" w:rsidRDefault="000D52C2" w:rsidP="00756B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9A4C06" w:rsidRPr="00F031CF">
                <w:rPr>
                  <w:rStyle w:val="Hypertextovodkaz"/>
                  <w:rFonts w:cs="Arial"/>
                  <w:sz w:val="16"/>
                  <w:szCs w:val="16"/>
                </w:rPr>
                <w:t>jan.samberger@ceproas.cz</w:t>
              </w:r>
            </w:hyperlink>
          </w:p>
        </w:tc>
      </w:tr>
      <w:tr w:rsidR="009A4C06" w:rsidRPr="009A21C7" w:rsidTr="009A4C06">
        <w:tc>
          <w:tcPr>
            <w:tcW w:w="2660" w:type="dxa"/>
            <w:vAlign w:val="center"/>
          </w:tcPr>
          <w:p w:rsidR="009A4C06" w:rsidRPr="009A0F9B" w:rsidRDefault="009A4C0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9A4C06" w:rsidRPr="00F031CF" w:rsidRDefault="009A4C06" w:rsidP="00756B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>Ing. Václav Polanka</w:t>
            </w:r>
          </w:p>
          <w:p w:rsidR="009A4C06" w:rsidRPr="00F031CF" w:rsidRDefault="009A4C06" w:rsidP="00756B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>Bc. Jan Šamberger</w:t>
            </w:r>
          </w:p>
        </w:tc>
        <w:tc>
          <w:tcPr>
            <w:tcW w:w="1839" w:type="dxa"/>
            <w:vAlign w:val="center"/>
          </w:tcPr>
          <w:p w:rsidR="009A4C06" w:rsidRPr="00F031CF" w:rsidRDefault="009A4C06" w:rsidP="00756B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 xml:space="preserve">724 006 221 </w:t>
            </w:r>
          </w:p>
          <w:p w:rsidR="009A4C06" w:rsidRPr="00F031CF" w:rsidRDefault="009A4C06" w:rsidP="00756B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>739 240 297</w:t>
            </w:r>
          </w:p>
        </w:tc>
        <w:tc>
          <w:tcPr>
            <w:tcW w:w="2576" w:type="dxa"/>
            <w:vAlign w:val="center"/>
          </w:tcPr>
          <w:p w:rsidR="009A4C06" w:rsidRPr="00F031CF" w:rsidRDefault="000D52C2" w:rsidP="00756B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hyperlink r:id="rId13" w:history="1">
              <w:r w:rsidR="009A4C06" w:rsidRPr="00F031CF">
                <w:rPr>
                  <w:rStyle w:val="Hypertextovodkaz"/>
                  <w:rFonts w:cs="Arial"/>
                  <w:sz w:val="16"/>
                  <w:szCs w:val="16"/>
                </w:rPr>
                <w:t>vaclav.polanka@ceproas.cz</w:t>
              </w:r>
            </w:hyperlink>
          </w:p>
          <w:p w:rsidR="009A4C06" w:rsidRPr="00F031CF" w:rsidRDefault="000D52C2" w:rsidP="00756B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4" w:history="1">
              <w:r w:rsidR="009A4C06" w:rsidRPr="00F031CF">
                <w:rPr>
                  <w:rStyle w:val="Hypertextovodkaz"/>
                  <w:rFonts w:cs="Arial"/>
                  <w:sz w:val="16"/>
                  <w:szCs w:val="16"/>
                </w:rPr>
                <w:t>jan.samberger@ceproas.cz</w:t>
              </w:r>
            </w:hyperlink>
          </w:p>
        </w:tc>
      </w:tr>
      <w:tr w:rsidR="00C30D59" w:rsidRPr="009A21C7" w:rsidTr="009A4C06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46033C" w:rsidRPr="00F031CF" w:rsidRDefault="00F031CF" w:rsidP="00F031C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rFonts w:cs="Arial"/>
                <w:color w:val="000000"/>
                <w:sz w:val="16"/>
                <w:szCs w:val="16"/>
              </w:rPr>
              <w:t>Ing. Václav Koukolík</w:t>
            </w:r>
          </w:p>
        </w:tc>
        <w:tc>
          <w:tcPr>
            <w:tcW w:w="1839" w:type="dxa"/>
            <w:vAlign w:val="center"/>
          </w:tcPr>
          <w:p w:rsidR="0046033C" w:rsidRPr="00F031CF" w:rsidRDefault="00F031C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F031CF">
              <w:rPr>
                <w:color w:val="010101"/>
                <w:sz w:val="16"/>
                <w:szCs w:val="16"/>
              </w:rPr>
              <w:t>739 240 717</w:t>
            </w:r>
          </w:p>
        </w:tc>
        <w:tc>
          <w:tcPr>
            <w:tcW w:w="2576" w:type="dxa"/>
            <w:vAlign w:val="center"/>
          </w:tcPr>
          <w:p w:rsidR="00F031CF" w:rsidRPr="00F031CF" w:rsidRDefault="00F031CF" w:rsidP="00F031C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5" w:history="1">
              <w:r w:rsidRPr="001B68EC">
                <w:rPr>
                  <w:rStyle w:val="Hypertextovodkaz"/>
                  <w:rFonts w:cs="Arial"/>
                  <w:sz w:val="16"/>
                  <w:szCs w:val="16"/>
                </w:rPr>
                <w:t>vaclav.koukolik@ceproas.cz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 w:rsidRPr="0046033C">
        <w:rPr>
          <w:b/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Pr="0046033C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 xml:space="preserve">Obchodní rejstřík </w:t>
      </w:r>
      <w:r w:rsidRPr="0046033C">
        <w:rPr>
          <w:highlight w:val="yellow"/>
        </w:rPr>
        <w:t>……….., o</w:t>
      </w:r>
      <w:r>
        <w:t xml:space="preserve">ddíl </w:t>
      </w:r>
      <w:r w:rsidRPr="0046033C">
        <w:rPr>
          <w:highlight w:val="yellow"/>
        </w:rPr>
        <w:t>…</w:t>
      </w:r>
      <w:r>
        <w:t xml:space="preserve">, vložka </w:t>
      </w:r>
      <w:r w:rsidRPr="0046033C">
        <w:rPr>
          <w:highlight w:val="yellow"/>
        </w:rPr>
        <w:t>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</w:r>
      <w:r w:rsidRPr="0046033C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č.</w:t>
      </w:r>
      <w:r w:rsidR="0046033C">
        <w:t xml:space="preserve"> </w:t>
      </w:r>
      <w:r>
        <w:t>účtu:</w:t>
      </w:r>
      <w:r>
        <w:tab/>
      </w:r>
      <w:r>
        <w:tab/>
      </w:r>
      <w:r>
        <w:tab/>
      </w:r>
      <w:r>
        <w:tab/>
      </w:r>
      <w:r w:rsidRPr="0046033C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6033C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  <w:r w:rsidRPr="0046033C">
        <w:rPr>
          <w:highlight w:val="yellow"/>
        </w:rPr>
        <w:t>……………..</w:t>
      </w:r>
      <w:r>
        <w:t>.</w:t>
      </w:r>
    </w:p>
    <w:p w:rsidR="00C30D59" w:rsidRPr="0046033C" w:rsidRDefault="003F7A70" w:rsidP="00C30D59">
      <w:pPr>
        <w:ind w:left="283" w:firstLine="284"/>
        <w:rPr>
          <w:highlight w:val="yellow"/>
        </w:rPr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</w:r>
      <w:r w:rsidR="00C30D59" w:rsidRPr="0046033C">
        <w:rPr>
          <w:highlight w:val="yellow"/>
        </w:rPr>
        <w:t>………………</w:t>
      </w:r>
    </w:p>
    <w:p w:rsidR="00C30D59" w:rsidRDefault="00C30D59" w:rsidP="00C30D59">
      <w:r w:rsidRPr="0046033C">
        <w:rPr>
          <w:highlight w:val="yellow"/>
        </w:rPr>
        <w:tab/>
      </w:r>
      <w:r w:rsidRPr="0046033C">
        <w:rPr>
          <w:highlight w:val="yellow"/>
        </w:rPr>
        <w:tab/>
      </w:r>
      <w:r w:rsidRPr="0046033C">
        <w:rPr>
          <w:highlight w:val="yellow"/>
        </w:rPr>
        <w:tab/>
      </w:r>
      <w:r w:rsidRPr="0046033C">
        <w:rPr>
          <w:highlight w:val="yellow"/>
        </w:rPr>
        <w:tab/>
      </w:r>
      <w:r w:rsidRPr="0046033C">
        <w:rPr>
          <w:highlight w:val="yellow"/>
        </w:rPr>
        <w:tab/>
      </w:r>
      <w:r w:rsidRPr="0046033C">
        <w:rPr>
          <w:highlight w:val="yellow"/>
        </w:rPr>
        <w:tab/>
      </w:r>
      <w:r w:rsidRPr="0046033C">
        <w:rPr>
          <w:highlight w:val="yellow"/>
        </w:rPr>
        <w:tab/>
      </w:r>
      <w:r w:rsidRPr="0046033C">
        <w:rPr>
          <w:highlight w:val="yellow"/>
        </w:rP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6033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6033C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6033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6033C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6033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6033C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6033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6033C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6033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6033C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9A4C06" w:rsidRPr="007A6FA6" w:rsidRDefault="009A4C06" w:rsidP="009A4C06">
      <w:pPr>
        <w:pStyle w:val="Odstavec2"/>
        <w:numPr>
          <w:ilvl w:val="1"/>
          <w:numId w:val="4"/>
        </w:numPr>
      </w:pPr>
      <w:r w:rsidRPr="007A6FA6">
        <w:t xml:space="preserve">Předmětem této Smlouvy je realizace díla „Rekonstrukce </w:t>
      </w:r>
      <w:r>
        <w:t>administrativní budovy, obj. 050, ČEPRO, a.s., sklad Třemošná</w:t>
      </w:r>
      <w:r w:rsidRPr="007A6FA6">
        <w:t xml:space="preserve">“, které zahrnuje zejména stavební práce v rozsahu uvedeném v projektové dokumentaci (dále též jen „PD“) zpracované </w:t>
      </w:r>
      <w:r>
        <w:rPr>
          <w:bCs/>
        </w:rPr>
        <w:t>projekční kanceláří PINET projekt, s.r.o.</w:t>
      </w:r>
      <w:r w:rsidRPr="00594FD8">
        <w:rPr>
          <w:bCs/>
        </w:rPr>
        <w:t xml:space="preserve">, </w:t>
      </w:r>
      <w:r>
        <w:rPr>
          <w:bCs/>
        </w:rPr>
        <w:t>Máchova 2328</w:t>
      </w:r>
      <w:r w:rsidRPr="00594FD8">
        <w:rPr>
          <w:bCs/>
        </w:rPr>
        <w:t xml:space="preserve">, </w:t>
      </w:r>
      <w:r>
        <w:rPr>
          <w:bCs/>
        </w:rPr>
        <w:t>256 01 Benešov</w:t>
      </w:r>
      <w:r w:rsidRPr="00594FD8">
        <w:rPr>
          <w:bCs/>
        </w:rPr>
        <w:t>,</w:t>
      </w:r>
      <w:r>
        <w:rPr>
          <w:bCs/>
        </w:rPr>
        <w:t xml:space="preserve"> IČ 24274950, číslo projektu 14Z026, </w:t>
      </w:r>
      <w:r w:rsidRPr="00594FD8">
        <w:rPr>
          <w:bCs/>
        </w:rPr>
        <w:t>jež byla vyhotovena v</w:t>
      </w:r>
      <w:r>
        <w:rPr>
          <w:bCs/>
        </w:rPr>
        <w:t> 06/2014</w:t>
      </w:r>
      <w:r w:rsidRPr="007A6FA6">
        <w:t>, vypracování d</w:t>
      </w:r>
      <w:r w:rsidR="007071D2">
        <w:t xml:space="preserve">okumentace skutečného provedení a další </w:t>
      </w:r>
      <w:r w:rsidR="003F7A70">
        <w:t xml:space="preserve">dodávky a služby Zhotovitele vyplývající z </w:t>
      </w:r>
      <w:r w:rsidR="007071D2">
        <w:t>požadavk</w:t>
      </w:r>
      <w:r w:rsidR="003F7A70">
        <w:t>ů</w:t>
      </w:r>
      <w:r w:rsidR="007071D2">
        <w:t xml:space="preserve"> Objednatele specifikovan</w:t>
      </w:r>
      <w:r w:rsidR="003F7A70">
        <w:t>ých</w:t>
      </w:r>
      <w:r w:rsidR="007071D2">
        <w:t xml:space="preserve"> v Zadávací dokumentaci.</w:t>
      </w:r>
      <w:r w:rsidRPr="007A6FA6">
        <w:t xml:space="preserve"> (dále jen „</w:t>
      </w:r>
      <w:r w:rsidRPr="007A6FA6">
        <w:rPr>
          <w:b/>
          <w:i/>
        </w:rPr>
        <w:t>Dílo</w:t>
      </w:r>
      <w:r w:rsidRPr="007A6FA6">
        <w:t>“).</w:t>
      </w:r>
    </w:p>
    <w:p w:rsidR="009A4C06" w:rsidRPr="007A6FA6" w:rsidRDefault="009A4C06" w:rsidP="009A4C06">
      <w:pPr>
        <w:pStyle w:val="Odstavec2"/>
        <w:numPr>
          <w:ilvl w:val="1"/>
          <w:numId w:val="4"/>
        </w:numPr>
      </w:pPr>
      <w:r>
        <w:t>Zhotovitel je povinen provést D</w:t>
      </w:r>
      <w:r w:rsidRPr="007A6FA6">
        <w:t xml:space="preserve">ílo v rozsahu a dle technického řešení podle níže uvedené dokumentace (dále jen „Závazné podklady“): </w:t>
      </w:r>
    </w:p>
    <w:p w:rsidR="009A4C06" w:rsidRDefault="009A4C06" w:rsidP="009A4C06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</w:t>
      </w:r>
      <w:r w:rsidRPr="00AF3FBB">
        <w:t xml:space="preserve">dne </w:t>
      </w:r>
      <w:r w:rsidR="00AF3FBB" w:rsidRPr="00AF3FBB">
        <w:t>17</w:t>
      </w:r>
      <w:r w:rsidRPr="00AF3FBB">
        <w:t xml:space="preserve">. </w:t>
      </w:r>
      <w:r w:rsidR="00AF3FBB" w:rsidRPr="00AF3FBB">
        <w:t>9</w:t>
      </w:r>
      <w:r w:rsidRPr="00AF3FBB">
        <w:t>. 2014</w:t>
      </w:r>
      <w:bookmarkStart w:id="0" w:name="_GoBack"/>
      <w:bookmarkEnd w:id="0"/>
      <w:r>
        <w:t xml:space="preserve"> k zakázce č.17</w:t>
      </w:r>
      <w:r w:rsidR="007071D2">
        <w:t>8</w:t>
      </w:r>
      <w:r>
        <w:t xml:space="preserve">/14/OCN, nazvané </w:t>
      </w:r>
      <w:r w:rsidRPr="008361DC">
        <w:t>„</w:t>
      </w:r>
      <w:r w:rsidR="007071D2" w:rsidRPr="007A6FA6">
        <w:t xml:space="preserve">Rekonstrukce </w:t>
      </w:r>
      <w:r w:rsidR="007071D2">
        <w:t>administrativní budovy, obj. 050, ČEPRO, a.s., sklad Třemošná</w:t>
      </w:r>
      <w:r w:rsidRPr="008361DC">
        <w:t>,</w:t>
      </w:r>
      <w:r>
        <w:t xml:space="preserve">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9A4C06" w:rsidRDefault="009A4C06" w:rsidP="009A4C06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dle Zadávací dokumentace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B20BE0" w:rsidP="006317D9">
      <w:pPr>
        <w:pStyle w:val="Odstavec3"/>
        <w:numPr>
          <w:ilvl w:val="0"/>
          <w:numId w:val="0"/>
        </w:numPr>
        <w:ind w:left="1134"/>
      </w:pPr>
      <w:r w:rsidRPr="00B20BE0">
        <w:t>(dále jen „</w:t>
      </w:r>
      <w:r w:rsidRPr="00B20BE0">
        <w:rPr>
          <w:b/>
          <w:i/>
        </w:rPr>
        <w:t>Dílo</w:t>
      </w:r>
      <w:r w:rsidRPr="00B20BE0">
        <w:t>“).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5F5C0A">
        <w:t>D</w:t>
      </w:r>
      <w:r w:rsidRPr="00AF68B0">
        <w:t>íla podle Zadávací dokumentace v celém jeho rozsahu a se všemi jeho součástmi.</w:t>
      </w:r>
    </w:p>
    <w:p w:rsidR="007071D2" w:rsidRDefault="007071D2" w:rsidP="00AF68B0">
      <w:pPr>
        <w:pStyle w:val="Odstavec2"/>
      </w:pPr>
      <w:r>
        <w:t xml:space="preserve">Touto </w:t>
      </w:r>
      <w:r w:rsidR="003F7A70">
        <w:t>S</w:t>
      </w:r>
      <w:r>
        <w:t>mlouvou se Zhotovitel zavazuje na svůj náklad a nebezpečí řádně a včas</w:t>
      </w:r>
    </w:p>
    <w:p w:rsidR="00F11AA2" w:rsidRDefault="003F7A70" w:rsidP="00F11AA2">
      <w:pPr>
        <w:pStyle w:val="Odstavec3"/>
      </w:pPr>
      <w:r>
        <w:t>p</w:t>
      </w:r>
      <w:r w:rsidR="00F11AA2">
        <w:t>rovést Dílo jako celek a jeho jednotlivé části v souladu a za podmínek stanovených zejména:</w:t>
      </w:r>
    </w:p>
    <w:p w:rsidR="00F11AA2" w:rsidRPr="00F11AA2" w:rsidRDefault="00F11AA2" w:rsidP="003F7A70">
      <w:pPr>
        <w:pStyle w:val="Odstavecseseznamem"/>
        <w:ind w:left="114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1AA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F11AA2" w:rsidRPr="00F11AA2" w:rsidRDefault="00F11AA2" w:rsidP="00F11AA2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1AA2">
        <w:rPr>
          <w:rFonts w:ascii="Arial" w:hAnsi="Arial" w:cs="Arial"/>
          <w:color w:val="000000" w:themeColor="text1"/>
          <w:sz w:val="20"/>
          <w:szCs w:val="20"/>
        </w:rPr>
        <w:t>touto Smlouvou, jejími přílohami, zejména v souladu se Všeobecnými obchodními podmínkami (dále též jen „VOP“), a v souladu s ostatními přílohami Smlouvy a dokumenty, na které odkazuje,</w:t>
      </w:r>
    </w:p>
    <w:p w:rsidR="00F11AA2" w:rsidRPr="00F11AA2" w:rsidRDefault="00F11AA2" w:rsidP="00F11AA2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1AA2">
        <w:rPr>
          <w:rFonts w:ascii="Arial" w:hAnsi="Arial" w:cs="Arial"/>
          <w:color w:val="000000" w:themeColor="text1"/>
          <w:sz w:val="20"/>
          <w:szCs w:val="20"/>
        </w:rPr>
        <w:t xml:space="preserve">platnými právními a technickými předpisy a technickými normami, </w:t>
      </w:r>
    </w:p>
    <w:p w:rsidR="00F11AA2" w:rsidRPr="00F11AA2" w:rsidRDefault="00F11AA2" w:rsidP="00F11AA2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1AA2">
        <w:rPr>
          <w:rFonts w:ascii="Arial" w:hAnsi="Arial" w:cs="Arial"/>
          <w:color w:val="000000" w:themeColor="text1"/>
          <w:sz w:val="20"/>
          <w:szCs w:val="20"/>
        </w:rPr>
        <w:t xml:space="preserve">Závaznými podklady, </w:t>
      </w:r>
    </w:p>
    <w:p w:rsidR="00F11AA2" w:rsidRPr="00F11AA2" w:rsidRDefault="00F11AA2" w:rsidP="00F11AA2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1AA2">
        <w:rPr>
          <w:rFonts w:ascii="Arial" w:hAnsi="Arial" w:cs="Arial"/>
          <w:color w:val="000000" w:themeColor="text1"/>
          <w:sz w:val="20"/>
          <w:szCs w:val="20"/>
        </w:rPr>
        <w:t>pokyny a podklady předanými Objednatelem,</w:t>
      </w:r>
    </w:p>
    <w:p w:rsidR="00F11AA2" w:rsidRPr="00F11AA2" w:rsidRDefault="00F11AA2" w:rsidP="003F7A70">
      <w:pPr>
        <w:pStyle w:val="Odstavec3"/>
      </w:pPr>
      <w:r w:rsidRPr="00F11AA2">
        <w:t xml:space="preserve">předat řádně provedené Dílo Objednateli. </w:t>
      </w:r>
    </w:p>
    <w:p w:rsidR="00F11AA2" w:rsidRDefault="00F11AA2" w:rsidP="00F11AA2">
      <w:pPr>
        <w:pStyle w:val="Body"/>
        <w:numPr>
          <w:ilvl w:val="0"/>
          <w:numId w:val="0"/>
        </w:numPr>
        <w:ind w:left="993"/>
      </w:pPr>
    </w:p>
    <w:p w:rsidR="00F11AA2" w:rsidRPr="00F11AA2" w:rsidRDefault="00F11AA2" w:rsidP="00DD6392">
      <w:pPr>
        <w:pStyle w:val="Odstavec2"/>
      </w:pPr>
      <w:r w:rsidRPr="005B0B7C">
        <w:rPr>
          <w:rFonts w:cs="Arial"/>
          <w:color w:val="000000" w:themeColor="text1"/>
        </w:rPr>
        <w:t>Objednatel se zavazuje řádně provedené Dílo převzít a při dodržení podmínek a ujednání této Smlouvy zaplatit Zhotoviteli za Dílo dohodnutou Cenu díla</w:t>
      </w:r>
      <w:r>
        <w:rPr>
          <w:rFonts w:cs="Arial"/>
          <w:color w:val="000000" w:themeColor="text1"/>
        </w:rPr>
        <w:t>.</w:t>
      </w:r>
    </w:p>
    <w:p w:rsidR="00F11AA2" w:rsidRPr="005B0B7C" w:rsidRDefault="00F11AA2" w:rsidP="00F11AA2">
      <w:pPr>
        <w:pStyle w:val="Odstavec2"/>
      </w:pPr>
      <w:r w:rsidRPr="005B0B7C">
        <w:lastRenderedPageBreak/>
        <w:t>Zhotovitel se zavazuje provést Dílo sám</w:t>
      </w:r>
      <w:r>
        <w:t>, tj</w:t>
      </w:r>
      <w:r w:rsidR="0030717C">
        <w:t>.</w:t>
      </w:r>
      <w:r>
        <w:t xml:space="preserve"> výlučně svými zaměstnanci, bez využití subdodavatelů</w:t>
      </w:r>
      <w:r w:rsidRPr="005B0B7C">
        <w:t>.</w:t>
      </w:r>
      <w:r w:rsidR="001E5620">
        <w:t xml:space="preserve"> Smluvní strany sjednávají, že čl. 2.4 VOP se neužije.</w:t>
      </w:r>
    </w:p>
    <w:p w:rsidR="00DD57F1" w:rsidRPr="006E4B73" w:rsidRDefault="00DD6392" w:rsidP="00DD6392">
      <w:pPr>
        <w:pStyle w:val="Odstavec2"/>
      </w:pPr>
      <w:r w:rsidRPr="00DD57F1">
        <w:t>Objednatel zajistí pro realizaci Díla</w:t>
      </w:r>
      <w:r>
        <w:t xml:space="preserve">: </w:t>
      </w:r>
      <w:r w:rsidRPr="006317D9">
        <w:t xml:space="preserve">povolení ke vstupu na pozemky a/nebo do prostor dotčených zhotovováním Díla (tj. na Staveniště), </w:t>
      </w:r>
      <w:r w:rsidR="005F5C0A">
        <w:t xml:space="preserve">seznámení Zhotovitele s vnitřními předpisy Objednatele, </w:t>
      </w:r>
      <w:r w:rsidRPr="006E4B73">
        <w:t>poskytne součinnost při realizaci Díla v termínech dohodnutých v Harmonogramu plnění</w:t>
      </w:r>
      <w:r w:rsidR="006E4B73" w:rsidRPr="006E4B73">
        <w:t>.</w:t>
      </w:r>
    </w:p>
    <w:p w:rsidR="006317D9" w:rsidRPr="006317D9" w:rsidRDefault="006317D9" w:rsidP="00DD6392">
      <w:pPr>
        <w:pStyle w:val="Odstavec2"/>
        <w:rPr>
          <w:rFonts w:cs="Arial"/>
        </w:rPr>
      </w:pPr>
      <w:r w:rsidRPr="006317D9">
        <w:rPr>
          <w:rFonts w:cs="Arial"/>
          <w:color w:val="000000"/>
        </w:rPr>
        <w:t>Zhotovitel je povinen při provádění Díla dodržovat veškeré povinnosti v oblasti bezpečnosti a ochrany zdraví při práci v souladu s touto Smlouvou a jejími nedílnými součástmi a obecně závaznými předpisy.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5F5C0A">
        <w:t xml:space="preserve">vyhrazený prostor </w:t>
      </w:r>
      <w:r w:rsidR="000D59CC">
        <w:t xml:space="preserve">staveniště předané </w:t>
      </w:r>
      <w:r w:rsidR="005F5C0A">
        <w:t>O</w:t>
      </w:r>
      <w:r w:rsidR="000D59CC">
        <w:t xml:space="preserve">bjednatelem Zhotoviteli </w:t>
      </w:r>
      <w:r w:rsidR="00F11AA2">
        <w:t>–</w:t>
      </w:r>
      <w:r w:rsidR="000D59CC">
        <w:t xml:space="preserve"> </w:t>
      </w:r>
      <w:r w:rsidR="00F11AA2">
        <w:t>Administrativní budova č. obj. 050, sklad Třemošná</w:t>
      </w:r>
      <w:r w:rsidR="00B54416">
        <w:t>.</w:t>
      </w:r>
    </w:p>
    <w:p w:rsidR="007F3FC6" w:rsidRDefault="007F3FC6" w:rsidP="007F3FC6">
      <w:pPr>
        <w:pStyle w:val="Odstavec2"/>
      </w:pPr>
      <w:r w:rsidRPr="007F3FC6">
        <w:t xml:space="preserve">Místo plnění se nachází v areálu provozu Objednatele a </w:t>
      </w:r>
      <w:r w:rsidRPr="00B54416">
        <w:t>Dílo bude prováděno</w:t>
      </w:r>
      <w:r w:rsidRPr="007F3FC6">
        <w:t xml:space="preserve">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30717C">
        <w:t>D</w:t>
      </w:r>
      <w:r w:rsidRPr="007F3FC6">
        <w:t>ílo Zhotovitelem prováděno, jsou zahrnuty v Ceně díla.</w:t>
      </w:r>
    </w:p>
    <w:p w:rsidR="007F3FC6" w:rsidRPr="00B54416" w:rsidRDefault="007F3FC6" w:rsidP="007F3FC6">
      <w:pPr>
        <w:pStyle w:val="Odstavec2"/>
        <w:rPr>
          <w:i/>
        </w:rPr>
      </w:pPr>
      <w:r w:rsidRPr="007F3FC6">
        <w:t>Termíny provedení Díla</w:t>
      </w:r>
      <w:r>
        <w:t>:</w:t>
      </w:r>
      <w:r w:rsidR="00B54416">
        <w:t xml:space="preserve"> </w:t>
      </w:r>
      <w:r w:rsidR="00B54416" w:rsidRPr="00B54416">
        <w:rPr>
          <w:i/>
        </w:rPr>
        <w:t>/budou upřesněny před podpisem smlouvy dle předloženého a odsouhlaseného harmonogramu/</w:t>
      </w:r>
    </w:p>
    <w:p w:rsidR="007F3FC6" w:rsidRPr="00B54416" w:rsidRDefault="007F3FC6" w:rsidP="007F3FC6">
      <w:pPr>
        <w:pStyle w:val="Odstavec2"/>
        <w:numPr>
          <w:ilvl w:val="0"/>
          <w:numId w:val="0"/>
        </w:numPr>
        <w:ind w:left="567"/>
      </w:pPr>
      <w:r w:rsidRPr="00B54416">
        <w:t xml:space="preserve">Zahájení Díla: </w:t>
      </w:r>
      <w:r w:rsidR="00F11AA2">
        <w:t>říjen</w:t>
      </w:r>
      <w:r w:rsidR="00B54416" w:rsidRPr="00B54416">
        <w:t xml:space="preserve"> 2014</w:t>
      </w:r>
    </w:p>
    <w:p w:rsidR="007F3FC6" w:rsidRPr="00B54416" w:rsidRDefault="007F3FC6" w:rsidP="007F3FC6">
      <w:pPr>
        <w:pStyle w:val="Odstavec2"/>
        <w:numPr>
          <w:ilvl w:val="0"/>
          <w:numId w:val="0"/>
        </w:numPr>
        <w:ind w:left="567"/>
      </w:pPr>
      <w:r w:rsidRPr="00B54416">
        <w:t xml:space="preserve">Dokončení Díla: </w:t>
      </w:r>
      <w:r w:rsidR="00F11AA2">
        <w:t>prosinec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B54416">
        <w:t>Předání Díla:</w:t>
      </w:r>
      <w:r w:rsidR="00B54416" w:rsidRPr="00B54416">
        <w:t xml:space="preserve"> </w:t>
      </w:r>
      <w:r w:rsidR="00F11AA2">
        <w:t>15. 12. 2014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B54416">
        <w:t xml:space="preserve">Zhotovitel je povinen realizovat Dílo v termínech uvedených v Harmonogramu plnění uvedeném </w:t>
      </w:r>
      <w:r w:rsidR="00FF1B78">
        <w:t>v</w:t>
      </w:r>
      <w:r w:rsidR="00F11AA2">
        <w:t> Nabídce a odsouhlaseném Objednatelem</w:t>
      </w:r>
      <w:r w:rsidRPr="00B54416">
        <w:t xml:space="preserve"> (dále jen „</w:t>
      </w:r>
      <w:r w:rsidRPr="00B54416">
        <w:rPr>
          <w:b/>
          <w:i/>
        </w:rPr>
        <w:t>Harmonogram plnění</w:t>
      </w:r>
      <w:r w:rsidRPr="00B54416">
        <w:t>“)</w:t>
      </w:r>
      <w:r w:rsidR="00F11AA2">
        <w:t xml:space="preserve">. Harmonogram plnění </w:t>
      </w:r>
      <w:r w:rsidR="0030717C">
        <w:t xml:space="preserve">schválený ze strany Objednatele </w:t>
      </w:r>
      <w:r w:rsidR="00F11AA2">
        <w:t xml:space="preserve">tvoří nedílnou součást této </w:t>
      </w:r>
      <w:r w:rsidR="0030717C">
        <w:t>S</w:t>
      </w:r>
      <w:r w:rsidR="00F11AA2" w:rsidRPr="00C50D99">
        <w:t>mlouvy jako příloha č. 2.</w:t>
      </w:r>
    </w:p>
    <w:p w:rsidR="007F3FC6" w:rsidRPr="00B54416" w:rsidRDefault="007F3FC6" w:rsidP="007F3FC6">
      <w:pPr>
        <w:pStyle w:val="Odstavec2"/>
      </w:pPr>
      <w:r w:rsidRPr="007F3FC6">
        <w:t xml:space="preserve">Řádné provedení </w:t>
      </w:r>
      <w:r w:rsidRPr="00B54416">
        <w:t>Díla nevyžaduje odstávku/y provozu Objednatele či jeho části.</w:t>
      </w:r>
      <w:r w:rsidR="002F6183" w:rsidRPr="00B54416">
        <w:t xml:space="preserve"> 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B54416" w:rsidRDefault="002F6183" w:rsidP="002F6183">
      <w:pPr>
        <w:pStyle w:val="Odstavec3"/>
      </w:pPr>
      <w:r w:rsidRPr="00B54416">
        <w:t>Přejímka Staveniště proběhne jednorázově.</w:t>
      </w:r>
    </w:p>
    <w:p w:rsidR="002F6183" w:rsidRPr="00B54416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</w:t>
      </w:r>
      <w:r w:rsidRPr="00B54416">
        <w:t>předpisy a níže uvedených dokumentů Objednatelem Zhotoviteli, pokud nebyly tyto dokumenty předány již dříve, a to:</w:t>
      </w:r>
    </w:p>
    <w:p w:rsidR="00521FE0" w:rsidRPr="000D59CC" w:rsidRDefault="00521FE0" w:rsidP="00521FE0">
      <w:pPr>
        <w:pStyle w:val="Odstavec3"/>
        <w:numPr>
          <w:ilvl w:val="2"/>
          <w:numId w:val="26"/>
        </w:numPr>
      </w:pPr>
      <w:r w:rsidRPr="000D59CC">
        <w:t xml:space="preserve">vyznačení bodů pro napojení odběrných </w:t>
      </w:r>
      <w:r w:rsidR="00D527AA" w:rsidRPr="000D59CC">
        <w:t xml:space="preserve">míst vody, elektrické energie, </w:t>
      </w:r>
    </w:p>
    <w:p w:rsidR="00521FE0" w:rsidRPr="00783CCC" w:rsidRDefault="00521FE0" w:rsidP="00521FE0">
      <w:pPr>
        <w:pStyle w:val="Odstavec3"/>
        <w:numPr>
          <w:ilvl w:val="2"/>
          <w:numId w:val="26"/>
        </w:numPr>
      </w:pPr>
      <w:r w:rsidRPr="00783CCC">
        <w:t>podm</w:t>
      </w:r>
      <w:r w:rsidRPr="00783CCC">
        <w:rPr>
          <w:rFonts w:cs="Arial"/>
        </w:rPr>
        <w:t>í</w:t>
      </w:r>
      <w:r w:rsidRPr="00783CCC">
        <w:t>nky vztahuj</w:t>
      </w:r>
      <w:r w:rsidRPr="00783CCC">
        <w:rPr>
          <w:rFonts w:cs="Arial"/>
        </w:rPr>
        <w:t>í</w:t>
      </w:r>
      <w:r w:rsidRPr="00783CCC">
        <w:t>c</w:t>
      </w:r>
      <w:r w:rsidRPr="00783CCC">
        <w:rPr>
          <w:rFonts w:cs="Arial"/>
        </w:rPr>
        <w:t>í</w:t>
      </w:r>
      <w:r w:rsidRPr="00783CCC">
        <w:t xml:space="preserve"> se k ochran</w:t>
      </w:r>
      <w:r w:rsidRPr="00783CCC">
        <w:rPr>
          <w:rFonts w:cs="Arial"/>
        </w:rPr>
        <w:t>ě</w:t>
      </w:r>
      <w:r w:rsidRPr="00783CCC">
        <w:t xml:space="preserve"> </w:t>
      </w:r>
      <w:r w:rsidRPr="00783CCC">
        <w:rPr>
          <w:rFonts w:cs="Arial"/>
        </w:rPr>
        <w:t>ž</w:t>
      </w:r>
      <w:r w:rsidRPr="00783CCC">
        <w:t>ivotn</w:t>
      </w:r>
      <w:r w:rsidRPr="00783CCC">
        <w:rPr>
          <w:rFonts w:cs="Arial"/>
        </w:rPr>
        <w:t>í</w:t>
      </w:r>
      <w:r w:rsidRPr="00783CCC">
        <w:t>ho prost</w:t>
      </w:r>
      <w:r w:rsidRPr="00783CCC">
        <w:rPr>
          <w:rFonts w:cs="Arial"/>
        </w:rPr>
        <w:t>ř</w:t>
      </w:r>
      <w:r w:rsidRPr="00783CCC">
        <w:t>ed</w:t>
      </w:r>
      <w:r w:rsidRPr="00783CCC">
        <w:rPr>
          <w:rFonts w:cs="Arial"/>
        </w:rPr>
        <w:t>í</w:t>
      </w:r>
      <w:r w:rsidRPr="00783CCC">
        <w:t xml:space="preserve"> (zejm</w:t>
      </w:r>
      <w:r w:rsidRPr="00783CCC">
        <w:rPr>
          <w:rFonts w:cs="Arial"/>
        </w:rPr>
        <w:t>é</w:t>
      </w:r>
      <w:r w:rsidRPr="00783CCC">
        <w:t>na v ot</w:t>
      </w:r>
      <w:r w:rsidRPr="00783CCC">
        <w:rPr>
          <w:rFonts w:cs="Arial"/>
        </w:rPr>
        <w:t>á</w:t>
      </w:r>
      <w:r w:rsidRPr="00783CCC">
        <w:t>zk</w:t>
      </w:r>
      <w:r w:rsidRPr="00783CCC">
        <w:rPr>
          <w:rFonts w:cs="Arial"/>
        </w:rPr>
        <w:t>á</w:t>
      </w:r>
      <w:r w:rsidRPr="00783CCC">
        <w:t>ch zelen</w:t>
      </w:r>
      <w:r w:rsidRPr="00783CCC">
        <w:rPr>
          <w:rFonts w:cs="Arial"/>
        </w:rPr>
        <w:t>ě</w:t>
      </w:r>
      <w:r w:rsidRPr="00783CCC">
        <w:t>, manipulace s odpady, odvod zne</w:t>
      </w:r>
      <w:r w:rsidRPr="00783CCC">
        <w:rPr>
          <w:rFonts w:cs="Arial"/>
        </w:rPr>
        <w:t>č</w:t>
      </w:r>
      <w:r w:rsidRPr="00783CCC">
        <w:t>i</w:t>
      </w:r>
      <w:r w:rsidRPr="00783CCC">
        <w:rPr>
          <w:rFonts w:cs="Arial"/>
        </w:rPr>
        <w:t>š</w:t>
      </w:r>
      <w:r w:rsidRPr="00783CCC">
        <w:t>t</w:t>
      </w:r>
      <w:r w:rsidRPr="00783CCC">
        <w:rPr>
          <w:rFonts w:cs="Arial"/>
        </w:rPr>
        <w:t>ě</w:t>
      </w:r>
      <w:r w:rsidRPr="00783CCC">
        <w:t>n</w:t>
      </w:r>
      <w:r w:rsidRPr="00783CCC">
        <w:rPr>
          <w:rFonts w:cs="Arial"/>
        </w:rPr>
        <w:t>ý</w:t>
      </w:r>
      <w:r w:rsidRPr="00783CCC">
        <w:t>ch vod apod.),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</w:t>
      </w:r>
      <w:r w:rsidRPr="00783CCC">
        <w:t xml:space="preserve">vad </w:t>
      </w:r>
      <w:r w:rsidR="000D59CC">
        <w:t xml:space="preserve">nejpozději v termínu pro </w:t>
      </w:r>
      <w:r w:rsidRPr="00783CCC">
        <w:t>předání a převzetí Díla</w:t>
      </w:r>
      <w:r>
        <w:t>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</w:t>
      </w:r>
      <w:r w:rsidR="000D59CC">
        <w:t xml:space="preserve"> na základě Zhotovitelem zpracované nabídky Zhotovitele – výkazu výměr ze dne </w:t>
      </w:r>
      <w:r w:rsidR="000D59CC" w:rsidRPr="000D59CC">
        <w:rPr>
          <w:highlight w:val="yellow"/>
        </w:rPr>
        <w:t>……..</w:t>
      </w:r>
      <w:r w:rsidR="000D59CC">
        <w:t xml:space="preserve"> , jež tvoří </w:t>
      </w:r>
      <w:r w:rsidR="000D59CC" w:rsidRPr="00C50D99">
        <w:t>přílohu č. 1 této Smlouvy</w:t>
      </w:r>
      <w:r w:rsidR="001E34C1">
        <w:t>,</w:t>
      </w:r>
      <w:r w:rsidR="000D59CC">
        <w:t xml:space="preserve"> ve výši:</w:t>
      </w:r>
      <w:r w:rsidRPr="005C5D01">
        <w:t>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lastRenderedPageBreak/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285761" w:rsidRPr="006042EA" w:rsidRDefault="00285761" w:rsidP="00285761">
      <w:pPr>
        <w:pStyle w:val="Odstavec2"/>
      </w:pPr>
      <w:r w:rsidRPr="00C74D5D"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ust. § 2621 zák. č. 89/2013 Sb., občanský zákoník, v platném znění. </w:t>
      </w:r>
    </w:p>
    <w:p w:rsidR="00285761" w:rsidRPr="00DB72CB" w:rsidRDefault="00285761" w:rsidP="00285761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odměny ve smyslu ust. § 2611 zák. č. 89/2012 Sb., občanský zákoník, v platném znění.</w:t>
      </w:r>
    </w:p>
    <w:p w:rsidR="00285761" w:rsidRDefault="00285761" w:rsidP="00285761">
      <w:pPr>
        <w:pStyle w:val="Odstavec2"/>
        <w:numPr>
          <w:ilvl w:val="0"/>
          <w:numId w:val="0"/>
        </w:numPr>
        <w:ind w:left="567"/>
      </w:pP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783CCC" w:rsidRDefault="00E87118" w:rsidP="005C5D01">
      <w:pPr>
        <w:pStyle w:val="Odstavec2"/>
        <w:numPr>
          <w:ilvl w:val="0"/>
          <w:numId w:val="0"/>
        </w:numPr>
        <w:ind w:left="567"/>
      </w:pPr>
      <w:r w:rsidRPr="0006292B">
        <w:t xml:space="preserve">hrazena na základě </w:t>
      </w:r>
      <w:r>
        <w:t>dílčích faktur</w:t>
      </w:r>
      <w:r w:rsidRPr="0006292B">
        <w:t xml:space="preserve"> vystaven</w:t>
      </w:r>
      <w:r>
        <w:t>ých</w:t>
      </w:r>
      <w:r w:rsidRPr="0006292B">
        <w:t xml:space="preserve"> </w:t>
      </w:r>
      <w:r>
        <w:t>Zhotovitelem 1 x měsíčně, přičemž datem zdanitelného plnění je poslední den příslušného kalendářního měsíce na základě poslední dílčí faktury dle VOP (viz ustanovení čl. 7.4 VOP a související).</w:t>
      </w:r>
    </w:p>
    <w:p w:rsidR="005C5D01" w:rsidRPr="00EA2C2E" w:rsidRDefault="005C5D01" w:rsidP="00721C8A">
      <w:pPr>
        <w:pStyle w:val="Odstavec2"/>
      </w:pPr>
      <w:r w:rsidRPr="00EA2C2E">
        <w:t>Smluvní strany si zádržné nesjednávají.</w:t>
      </w:r>
      <w:r w:rsidR="00721C8A" w:rsidRPr="00EA2C2E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DD4664" w:rsidRDefault="00E00091" w:rsidP="00DD4664">
      <w:pPr>
        <w:pStyle w:val="Odstavec2"/>
        <w:numPr>
          <w:ilvl w:val="0"/>
          <w:numId w:val="39"/>
        </w:numPr>
      </w:pPr>
      <w:r>
        <w:t xml:space="preserve">v listinné podobě: ČEPRO, a.s., FÚ, Odbor účtárny, Hněvice 62, 411 08 Štětí;     </w:t>
      </w:r>
    </w:p>
    <w:p w:rsidR="00DD4664" w:rsidRDefault="00DD4664" w:rsidP="00DD4664">
      <w:pPr>
        <w:pStyle w:val="Odstavec2"/>
        <w:numPr>
          <w:ilvl w:val="0"/>
          <w:numId w:val="39"/>
        </w:numPr>
      </w:pPr>
      <w:r>
        <w:t xml:space="preserve">v elektronické podobě: z elektronické adresy Zhotovitele: </w:t>
      </w:r>
      <w:r w:rsidRPr="00DD4664">
        <w:rPr>
          <w:highlight w:val="yellow"/>
        </w:rPr>
        <w:t>……………</w:t>
      </w:r>
    </w:p>
    <w:p w:rsidR="00E00091" w:rsidRDefault="00DD4664" w:rsidP="00DD4664">
      <w:pPr>
        <w:pStyle w:val="Odstavec2"/>
        <w:numPr>
          <w:ilvl w:val="0"/>
          <w:numId w:val="0"/>
        </w:numPr>
        <w:ind w:left="128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 e-mailovou adresu Objednatele: cepro_DF@ceproas.cz</w:t>
      </w:r>
      <w:r w:rsidR="00E00091">
        <w:t xml:space="preserve">                              </w:t>
      </w:r>
    </w:p>
    <w:p w:rsidR="00E00091" w:rsidRPr="00D433B9" w:rsidRDefault="00E00091" w:rsidP="00E00091">
      <w:pPr>
        <w:pStyle w:val="Odstavec2"/>
        <w:rPr>
          <w:rFonts w:cs="Arial"/>
        </w:rPr>
      </w:pPr>
      <w:r w:rsidRPr="00E00091">
        <w:t xml:space="preserve">Každá faktura dle této Smlouvy je splatná do </w:t>
      </w:r>
      <w:r w:rsidR="00783CCC">
        <w:t>45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 xml:space="preserve">Faktura musí být jednoznačně identifikovatelná (uvedením čísla </w:t>
      </w:r>
      <w:r w:rsidR="001E34C1">
        <w:rPr>
          <w:rFonts w:cs="Arial"/>
        </w:rPr>
        <w:t>S</w:t>
      </w:r>
      <w:r w:rsidR="00D433B9" w:rsidRPr="00D433B9">
        <w:rPr>
          <w:rFonts w:cs="Arial"/>
        </w:rPr>
        <w:t xml:space="preserve">mlouvy, názvu </w:t>
      </w:r>
      <w:r w:rsidR="0030717C">
        <w:rPr>
          <w:rFonts w:cs="Arial"/>
        </w:rPr>
        <w:t>D</w:t>
      </w:r>
      <w:r w:rsidR="001E34C1">
        <w:rPr>
          <w:rFonts w:cs="Arial"/>
        </w:rPr>
        <w:t>íla</w:t>
      </w:r>
      <w:r w:rsidR="00D433B9" w:rsidRPr="00D433B9">
        <w:rPr>
          <w:rFonts w:cs="Arial"/>
        </w:rPr>
        <w:t xml:space="preserve">, čísla investiční akce, eventuálně další údaje vyžádané </w:t>
      </w:r>
      <w:r w:rsidR="001E34C1">
        <w:rPr>
          <w:rFonts w:cs="Arial"/>
        </w:rPr>
        <w:t>O</w:t>
      </w:r>
      <w:r w:rsidR="00D433B9" w:rsidRPr="00D433B9">
        <w:rPr>
          <w:rFonts w:cs="Arial"/>
        </w:rPr>
        <w:t>bjednatelem). Na faktuře musí být uvedeno číslo objednávky</w:t>
      </w:r>
      <w:r w:rsidR="00D433B9" w:rsidRPr="00D433B9">
        <w:rPr>
          <w:rFonts w:cs="Arial"/>
          <w:b/>
        </w:rPr>
        <w:t xml:space="preserve"> </w:t>
      </w:r>
      <w:r w:rsidR="00D433B9" w:rsidRPr="00D433B9">
        <w:rPr>
          <w:rFonts w:cs="Arial"/>
          <w:i/>
        </w:rPr>
        <w:t>………………(bude doplněno objednatelem před podpisem smlouvy).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783CCC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783CCC">
        <w:t>po řádném dokončení celého Díla.</w:t>
      </w:r>
      <w:r w:rsidR="00285761" w:rsidRPr="00285761">
        <w:rPr>
          <w:rFonts w:cs="Arial"/>
        </w:rPr>
        <w:t xml:space="preserve"> </w:t>
      </w:r>
      <w:r w:rsidR="00285761" w:rsidRPr="0095374A">
        <w:rPr>
          <w:rFonts w:cs="Arial"/>
        </w:rPr>
        <w:t xml:space="preserve">Zhotovitel je povinen předat Objednateli řádně provedené Dílo </w:t>
      </w:r>
      <w:r w:rsidR="00285761">
        <w:rPr>
          <w:rFonts w:cs="Arial"/>
        </w:rPr>
        <w:t xml:space="preserve">v rozsahu a </w:t>
      </w:r>
      <w:r w:rsidR="00285761" w:rsidRPr="0095374A">
        <w:rPr>
          <w:rFonts w:cs="Arial"/>
        </w:rPr>
        <w:t>v době plnění sjednané touto Smlouvou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DD4664" w:rsidRDefault="001E34C1" w:rsidP="006F5596">
      <w:pPr>
        <w:pStyle w:val="Body"/>
      </w:pPr>
      <w:r>
        <w:t>p</w:t>
      </w:r>
      <w:r w:rsidR="000D59CC">
        <w:t>rohlášení o shodě ve smyslu § 13 odst. 2 zákona č. 22/1997 Sb., o technických požadavcích na výrobky a o změně a doplnění některých zákonů, v platném znění</w:t>
      </w:r>
    </w:p>
    <w:p w:rsidR="00285761" w:rsidRDefault="00285761" w:rsidP="006F5596">
      <w:pPr>
        <w:pStyle w:val="Body"/>
      </w:pPr>
      <w:r>
        <w:t>projekt a dokumentace skutečného provedení (2 x v tištěné a 2x v el. podobě)</w:t>
      </w:r>
    </w:p>
    <w:p w:rsidR="006F5596" w:rsidRPr="00783CCC" w:rsidRDefault="006F5596" w:rsidP="006F5596">
      <w:pPr>
        <w:pStyle w:val="Body"/>
      </w:pPr>
      <w:r w:rsidRPr="00783CCC">
        <w:t xml:space="preserve">atesty, certifikáty a osvědčení o jakosti </w:t>
      </w:r>
      <w:r w:rsidR="00DD4664">
        <w:t xml:space="preserve">(zkouškách) použitých </w:t>
      </w:r>
      <w:r w:rsidRPr="00783CCC">
        <w:t xml:space="preserve">materiálů pro realizaci </w:t>
      </w:r>
      <w:r w:rsidR="001E34C1">
        <w:t>D</w:t>
      </w:r>
      <w:r w:rsidRPr="00783CCC">
        <w:t>íla</w:t>
      </w:r>
    </w:p>
    <w:p w:rsidR="006F5596" w:rsidRPr="00783CCC" w:rsidRDefault="006F5596" w:rsidP="006F5596">
      <w:pPr>
        <w:pStyle w:val="Body"/>
      </w:pPr>
      <w:r w:rsidRPr="00783CCC">
        <w:t>stavební deník</w:t>
      </w:r>
    </w:p>
    <w:p w:rsidR="00BE2E82" w:rsidRDefault="006F5596" w:rsidP="006F5596">
      <w:pPr>
        <w:pStyle w:val="Body"/>
        <w:rPr>
          <w:rStyle w:val="Odkaznakoment"/>
          <w:sz w:val="20"/>
          <w:szCs w:val="20"/>
        </w:rPr>
      </w:pPr>
      <w:r w:rsidRPr="00783CCC">
        <w:t xml:space="preserve">doklady o ekologické likvidaci veškerých odpadů vzniklých prováděním </w:t>
      </w:r>
      <w:r w:rsidR="001E34C1">
        <w:t>D</w:t>
      </w:r>
      <w:r w:rsidRPr="00783CCC">
        <w:t>íla</w:t>
      </w:r>
      <w:r w:rsidRPr="00783CCC">
        <w:rPr>
          <w:rStyle w:val="Odkaznakoment"/>
          <w:sz w:val="20"/>
          <w:szCs w:val="20"/>
        </w:rPr>
        <w:t xml:space="preserve"> </w:t>
      </w:r>
    </w:p>
    <w:p w:rsidR="00285761" w:rsidRDefault="00285761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protokoly o provedených zkouškách</w:t>
      </w:r>
    </w:p>
    <w:p w:rsidR="00DD4664" w:rsidRDefault="00DD4664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záruční listy</w:t>
      </w:r>
    </w:p>
    <w:p w:rsidR="00783CCC" w:rsidRDefault="00783CCC" w:rsidP="00783CCC">
      <w:pPr>
        <w:pStyle w:val="Body"/>
      </w:pPr>
      <w:r>
        <w:t>f</w:t>
      </w:r>
      <w:r w:rsidR="00285761">
        <w:t>otodokumentaci provádění prací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783CCC" w:rsidP="00CD1BFE">
      <w:pPr>
        <w:pStyle w:val="Odstavec2"/>
        <w:numPr>
          <w:ilvl w:val="0"/>
          <w:numId w:val="29"/>
        </w:numPr>
      </w:pPr>
      <w:r>
        <w:t>1</w:t>
      </w:r>
      <w:r w:rsidR="00CD1BFE">
        <w:t>x v listinné podobě;</w:t>
      </w:r>
    </w:p>
    <w:p w:rsidR="00CD1BFE" w:rsidRPr="00783CCC" w:rsidRDefault="00783CCC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formátu </w:t>
      </w:r>
      <w:r w:rsidR="00CD1BFE" w:rsidRPr="00783CCC">
        <w:t xml:space="preserve">docx / xlsx / pdf </w:t>
      </w:r>
      <w:r w:rsidR="001E34C1">
        <w:t>dle charakteru dokumentu.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lastRenderedPageBreak/>
        <w:t>Záruka</w:t>
      </w:r>
      <w:r w:rsidRPr="00CD1BFE">
        <w:t xml:space="preserve"> a záruční doba</w:t>
      </w:r>
    </w:p>
    <w:p w:rsidR="00CD1BFE" w:rsidRPr="00DD4664" w:rsidRDefault="00CD1BFE" w:rsidP="00CD1BFE">
      <w:pPr>
        <w:pStyle w:val="Odstavec2"/>
      </w:pPr>
      <w:r w:rsidRPr="00CD1BFE">
        <w:t xml:space="preserve">Záruční doba se sjednává v délce </w:t>
      </w:r>
      <w:r w:rsidRPr="00DD4664">
        <w:t xml:space="preserve">trvání </w:t>
      </w:r>
      <w:r w:rsidR="00783CCC" w:rsidRPr="00DD4664">
        <w:t xml:space="preserve">60 </w:t>
      </w:r>
      <w:r w:rsidRPr="00DD4664">
        <w:t>měsíců.</w:t>
      </w:r>
    </w:p>
    <w:p w:rsidR="00216448" w:rsidRPr="00DD4664" w:rsidRDefault="00216448" w:rsidP="00216448">
      <w:pPr>
        <w:pStyle w:val="Odstavec2"/>
      </w:pPr>
      <w:r w:rsidRPr="00DD4664">
        <w:t xml:space="preserve">Zhotovitel je povinen </w:t>
      </w:r>
      <w:r w:rsidR="00DD4664" w:rsidRPr="00DD4664">
        <w:t xml:space="preserve">reklamované </w:t>
      </w:r>
      <w:r w:rsidRPr="00DD4664">
        <w:t xml:space="preserve">odstranit nejpozději do </w:t>
      </w:r>
      <w:r w:rsidR="00DD4664" w:rsidRPr="00DD4664">
        <w:t>10 pracovních dnů od oznámení vady Díla Objednatelem Zhotoviteli</w:t>
      </w:r>
      <w:r w:rsidRPr="00DD4664">
        <w:t>.</w:t>
      </w:r>
    </w:p>
    <w:p w:rsidR="00216448" w:rsidRPr="00DD4664" w:rsidRDefault="00216448" w:rsidP="00216448">
      <w:pPr>
        <w:pStyle w:val="Odstavec2"/>
        <w:rPr>
          <w:highlight w:val="yellow"/>
        </w:rPr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</w:t>
      </w:r>
      <w:r w:rsidRPr="00EA2C2E">
        <w:t xml:space="preserve">v pracovní dny v pracovní době </w:t>
      </w:r>
      <w:r w:rsidRPr="00DD4664">
        <w:rPr>
          <w:highlight w:val="yellow"/>
        </w:rPr>
        <w:t>od …… do ……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DD4664" w:rsidRDefault="00216448" w:rsidP="00216448">
      <w:pPr>
        <w:pStyle w:val="Odstavec2"/>
      </w:pPr>
      <w:r w:rsidRPr="00216448">
        <w:t xml:space="preserve">Zhotovitel </w:t>
      </w:r>
      <w:r w:rsidRPr="00DD4664">
        <w:t xml:space="preserve">prohlašuje, že má ke dni podpisu Smlouvy platně </w:t>
      </w:r>
      <w:r w:rsidRPr="00DD4664">
        <w:rPr>
          <w:iCs/>
        </w:rPr>
        <w:t>uzavřeno příslušné pojištění</w:t>
      </w:r>
    </w:p>
    <w:p w:rsidR="00216448" w:rsidRPr="00DD4664" w:rsidRDefault="00216448" w:rsidP="00216448">
      <w:pPr>
        <w:pStyle w:val="Odstavec2"/>
        <w:numPr>
          <w:ilvl w:val="0"/>
          <w:numId w:val="32"/>
        </w:numPr>
      </w:pPr>
      <w:r w:rsidRPr="00DD4664">
        <w:t xml:space="preserve">pro případ odpovědnosti za škodu způsobenou třetí osobě vzniklou v souvislosti s výkonem jeho podnikatelské činnosti s pojistným plněním ve výši min. </w:t>
      </w:r>
      <w:r w:rsidR="00EB28D0" w:rsidRPr="00DD4664">
        <w:t>500 000</w:t>
      </w:r>
      <w:r w:rsidRPr="00DD4664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 xml:space="preserve">Zhotovitel </w:t>
      </w:r>
      <w:r w:rsidR="00285761">
        <w:rPr>
          <w:iCs/>
        </w:rPr>
        <w:t xml:space="preserve">na vyžádání </w:t>
      </w:r>
      <w:r w:rsidRPr="00280022">
        <w:rPr>
          <w:iCs/>
        </w:rPr>
        <w:t>předloží Objednateli originál pojistné smlouvy před podpisem Smlouvy s tím, že Objednatel je oprávněn si udělat kopii předloženého originálu pojistné smlouvy.</w:t>
      </w:r>
    </w:p>
    <w:p w:rsidR="00280022" w:rsidRPr="00DD4664" w:rsidRDefault="00280022" w:rsidP="00280022">
      <w:pPr>
        <w:pStyle w:val="Odstavec2"/>
      </w:pPr>
      <w:r w:rsidRPr="00280022">
        <w:rPr>
          <w:iCs/>
        </w:rPr>
        <w:t xml:space="preserve">Nezajistí-li Zhotovitel nepřetržité trvání pojištění v dohodnutém rozsahu </w:t>
      </w:r>
      <w:r w:rsidR="00015297">
        <w:rPr>
          <w:iCs/>
        </w:rPr>
        <w:t xml:space="preserve">dle výše uvedeného </w:t>
      </w:r>
      <w:r w:rsidRPr="00280022">
        <w:rPr>
          <w:iCs/>
        </w:rPr>
        <w:t>po dohodnutou dobu,</w:t>
      </w:r>
      <w:r w:rsidR="00015297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EB28D0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EB28D0">
        <w:t xml:space="preserve">v zákonné výši podle občanskoprávních, a to za každý i započatý den prodlení.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EB28D0">
        <w:rPr>
          <w:bCs/>
        </w:rPr>
        <w:t>0,3</w:t>
      </w:r>
      <w:r w:rsidRPr="00280022">
        <w:rPr>
          <w:bCs/>
        </w:rPr>
        <w:t xml:space="preserve"> % z Ceny díla </w:t>
      </w:r>
      <w:r w:rsidR="00285761">
        <w:rPr>
          <w:bCs/>
        </w:rPr>
        <w:t xml:space="preserve"> bez DPH </w:t>
      </w:r>
      <w:r w:rsidRPr="00280022">
        <w:rPr>
          <w:bCs/>
        </w:rPr>
        <w:t>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DD4664">
        <w:rPr>
          <w:bCs/>
        </w:rPr>
        <w:t>5</w:t>
      </w:r>
      <w:r w:rsidR="00EB28D0">
        <w:rPr>
          <w:bCs/>
        </w:rPr>
        <w:t> 000,-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EB28D0">
        <w:t>1 000,-</w:t>
      </w:r>
      <w:r w:rsidRPr="00280022">
        <w:t xml:space="preserve"> Kč za každý nedodělek či vadu a za každý </w:t>
      </w:r>
      <w:r w:rsidR="00285761">
        <w:t xml:space="preserve">započatý </w:t>
      </w:r>
      <w:r w:rsidRPr="00280022">
        <w:t>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EB28D0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</w:t>
      </w:r>
      <w:r w:rsidR="00285761">
        <w:rPr>
          <w:bCs/>
        </w:rPr>
        <w:t>y</w:t>
      </w:r>
      <w:r w:rsidRPr="00280022">
        <w:rPr>
          <w:bCs/>
        </w:rPr>
        <w:t xml:space="preserve">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285761">
        <w:t>1 000</w:t>
      </w:r>
      <w:r w:rsidR="00EB28D0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285761">
        <w:t>1 000</w:t>
      </w:r>
      <w:r w:rsidR="00EB28D0">
        <w:t>,-</w:t>
      </w:r>
      <w:r w:rsidRPr="00280022">
        <w:t xml:space="preserve">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</w:t>
      </w:r>
      <w:r w:rsidRPr="00655C3C">
        <w:lastRenderedPageBreak/>
        <w:t xml:space="preserve">Zhotoviteli úhradu smluvní pokuty ve výši </w:t>
      </w:r>
      <w:r w:rsidR="00EB28D0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285761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285761" w:rsidRPr="00655C3C" w:rsidRDefault="00285761" w:rsidP="00285761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285761" w:rsidRPr="00F80446" w:rsidRDefault="00285761" w:rsidP="00285761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 w:rsidR="0030717C">
        <w:t>, v platném znění,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 xml:space="preserve">ní stíhání proti jakékoliv ze </w:t>
      </w:r>
      <w:r w:rsidR="0030717C">
        <w:t>S</w:t>
      </w:r>
      <w:r>
        <w:t>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>předpisů. Příslušná smluvní strana</w:t>
      </w:r>
      <w:r w:rsidR="0030717C">
        <w:rPr>
          <w:rFonts w:cs="Arial"/>
        </w:rPr>
        <w:t xml:space="preserve"> - Zhotovitel</w:t>
      </w:r>
      <w:r w:rsidRPr="00AA1768">
        <w:rPr>
          <w:rFonts w:cs="Arial"/>
        </w:rPr>
        <w:t xml:space="preserve">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</w:t>
      </w:r>
      <w:r w:rsidR="0030717C">
        <w:rPr>
          <w:rFonts w:cs="Arial"/>
        </w:rPr>
        <w:t>S</w:t>
      </w:r>
      <w:r w:rsidRPr="00966DE2">
        <w:rPr>
          <w:rFonts w:cs="Arial"/>
        </w:rPr>
        <w:t xml:space="preserve">mlouvy. Etický kodex ČEPRO, a.s. je uveřejněn na adrese </w:t>
      </w:r>
      <w:hyperlink r:id="rId16" w:history="1">
        <w:r w:rsidRPr="006042EA">
          <w:rPr>
            <w:rStyle w:val="Hypertextovodkaz"/>
            <w:rFonts w:cs="Arial"/>
          </w:rPr>
          <w:t>https://www.ceproas.cz/eticky-kodex</w:t>
        </w:r>
      </w:hyperlink>
      <w:r w:rsidRPr="006042EA">
        <w:rPr>
          <w:rStyle w:val="Hypertextovodkaz"/>
          <w:rFonts w:cs="Arial"/>
        </w:rPr>
        <w:t xml:space="preserve"> (</w:t>
      </w:r>
      <w:r w:rsidR="0030717C">
        <w:rPr>
          <w:rStyle w:val="Hypertextovodkaz"/>
          <w:rFonts w:cs="Arial"/>
        </w:rPr>
        <w:t>d</w:t>
      </w:r>
      <w:r w:rsidRPr="006042EA">
        <w:rPr>
          <w:rStyle w:val="Hypertextovodkaz"/>
          <w:rFonts w:cs="Arial"/>
        </w:rPr>
        <w:t>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trestných činů je příslušná </w:t>
      </w:r>
      <w:r w:rsidR="0030717C"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 w:rsidR="0030717C"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285761" w:rsidRPr="009456F8" w:rsidRDefault="00285761" w:rsidP="00285761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7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285761" w:rsidRDefault="00285761" w:rsidP="00285761">
      <w:pPr>
        <w:pStyle w:val="Odstavec2"/>
      </w:pPr>
      <w:r w:rsidRPr="00655C3C"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Smlouvy.</w:t>
      </w:r>
    </w:p>
    <w:p w:rsidR="00285761" w:rsidRDefault="00285761" w:rsidP="00285761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>. č.</w:t>
      </w:r>
      <w:r w:rsidRPr="006857A4">
        <w:t xml:space="preserve">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ust. § 2620 odst. 2 z.</w:t>
      </w:r>
      <w:r w:rsidRPr="002525FB">
        <w:t xml:space="preserve"> č. 89/2012 Sb., občanského zákoníku</w:t>
      </w:r>
      <w:r>
        <w:t xml:space="preserve">, a dále že bez předchozího písemného souhlasu Objednatele Zhotovitel nepřevede svá práva a povinnosti ze Smlouvy ani její části třetí osobě podle ust.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č. 89/2012 Sb., občanského zákoníku</w:t>
      </w:r>
      <w:r>
        <w:t xml:space="preserve">. Tato Smlouva není převoditelná rubopisem. </w:t>
      </w:r>
    </w:p>
    <w:p w:rsidR="00285761" w:rsidRDefault="00285761" w:rsidP="00285761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285761" w:rsidRDefault="00285761" w:rsidP="00285761">
      <w:pPr>
        <w:pStyle w:val="Odstavec2"/>
      </w:pPr>
      <w:r>
        <w:lastRenderedPageBreak/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285761" w:rsidRPr="00BA59A8" w:rsidRDefault="00285761" w:rsidP="00285761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285761" w:rsidRPr="00BA59A8" w:rsidRDefault="00285761" w:rsidP="00285761">
      <w:pPr>
        <w:pStyle w:val="Odstavec2"/>
      </w:pPr>
      <w:r w:rsidRPr="00BA59A8">
        <w:t>Nedílnou součástí této Smlouvy jsou přílohy:</w:t>
      </w:r>
    </w:p>
    <w:p w:rsidR="00C50D99" w:rsidRPr="00C50D99" w:rsidRDefault="00285761" w:rsidP="00285761">
      <w:pPr>
        <w:pStyle w:val="Odstavec3"/>
      </w:pPr>
      <w:r w:rsidRPr="00602698">
        <w:rPr>
          <w:rFonts w:cs="Arial"/>
          <w:color w:val="000000"/>
        </w:rPr>
        <w:t xml:space="preserve">příloha č. 1 </w:t>
      </w:r>
      <w:r w:rsidR="00C50D99" w:rsidRPr="00C50D99">
        <w:rPr>
          <w:rFonts w:cs="Arial"/>
          <w:color w:val="000000"/>
        </w:rPr>
        <w:t xml:space="preserve">cenová nabídka Zhotovitele, Výkaz výměr ze dne </w:t>
      </w:r>
      <w:r w:rsidR="00C50D99" w:rsidRPr="00C50D99">
        <w:rPr>
          <w:rFonts w:cs="Arial"/>
          <w:color w:val="000000"/>
          <w:highlight w:val="yellow"/>
        </w:rPr>
        <w:t>………</w:t>
      </w:r>
    </w:p>
    <w:p w:rsidR="00285761" w:rsidRDefault="00C50D99" w:rsidP="00285761">
      <w:pPr>
        <w:pStyle w:val="Odstavec3"/>
      </w:pPr>
      <w:r>
        <w:rPr>
          <w:rFonts w:cs="Arial"/>
          <w:color w:val="000000"/>
        </w:rPr>
        <w:t xml:space="preserve">příloha č. 2 </w:t>
      </w:r>
      <w:r w:rsidR="00285761" w:rsidRPr="00602698">
        <w:rPr>
          <w:rFonts w:cs="Arial"/>
          <w:color w:val="000000"/>
        </w:rPr>
        <w:t xml:space="preserve">harmonogram </w:t>
      </w:r>
      <w:r w:rsidR="00285761">
        <w:rPr>
          <w:rFonts w:cs="Arial"/>
          <w:color w:val="000000"/>
        </w:rPr>
        <w:t xml:space="preserve">plnění </w:t>
      </w:r>
      <w:r w:rsidR="00285761">
        <w:t>(stane se součástí Smlouvy po odsouhlasení Objednatelem)</w:t>
      </w:r>
    </w:p>
    <w:p w:rsidR="00285761" w:rsidRPr="00BA59A8" w:rsidRDefault="00285761" w:rsidP="00285761">
      <w:pPr>
        <w:pStyle w:val="Odstavec2"/>
      </w:pPr>
      <w:r w:rsidRPr="00BA59A8">
        <w:t xml:space="preserve">Tato Smlouva byla </w:t>
      </w:r>
      <w:r w:rsidR="001E5620">
        <w:t>S</w:t>
      </w:r>
      <w:r w:rsidRPr="00BA59A8">
        <w:t xml:space="preserve">mluvními stranami podepsána ve </w:t>
      </w:r>
      <w:r w:rsidRPr="00A4593C">
        <w:t xml:space="preserve">čtyřech vyhotoveních, z nichž každá ze </w:t>
      </w:r>
      <w:r w:rsidR="001E5620">
        <w:t>S</w:t>
      </w:r>
      <w:r w:rsidRPr="00A4593C">
        <w:t>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285761" w:rsidRPr="00A4593C" w:rsidRDefault="00285761" w:rsidP="00285761">
      <w:pPr>
        <w:pStyle w:val="Odstavec2"/>
      </w:pPr>
      <w:r w:rsidRPr="00BA59A8">
        <w:t xml:space="preserve">Tato Smlouva nabývá platnosti dnem jejího podpisu oběma Smluvními </w:t>
      </w:r>
      <w:r w:rsidRPr="00A4593C">
        <w:t xml:space="preserve">stranami a účinnosti dnem jejího podpisu oběma </w:t>
      </w:r>
      <w:r>
        <w:t>S</w:t>
      </w:r>
      <w:r w:rsidRPr="00A4593C">
        <w:t>mluvními stranami.</w:t>
      </w:r>
    </w:p>
    <w:p w:rsidR="00285761" w:rsidRDefault="00285761" w:rsidP="00285761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285761" w:rsidRDefault="00285761" w:rsidP="00285761">
      <w:pPr>
        <w:pStyle w:val="Odstavec2"/>
      </w:pPr>
      <w:r>
        <w:t xml:space="preserve">VOP jsou uveřejněna na adrese </w:t>
      </w:r>
      <w:hyperlink r:id="rId18" w:history="1">
        <w:r w:rsidRPr="00BB4838">
          <w:rPr>
            <w:rStyle w:val="Hypertextovodkaz"/>
          </w:rPr>
          <w:t>https://www.ceproas.cz/public/data/VOP-M-2013-10-14.pdf</w:t>
        </w:r>
      </w:hyperlink>
      <w:r>
        <w:t>.</w:t>
      </w:r>
    </w:p>
    <w:p w:rsidR="00285761" w:rsidRDefault="00285761" w:rsidP="00285761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9"/>
      <w:footerReference w:type="default" r:id="rId20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2C2" w:rsidRDefault="000D52C2">
      <w:r>
        <w:separator/>
      </w:r>
    </w:p>
  </w:endnote>
  <w:endnote w:type="continuationSeparator" w:id="0">
    <w:p w:rsidR="000D52C2" w:rsidRDefault="000D5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3D49B0">
    <w:pPr>
      <w:pStyle w:val="Zpat"/>
    </w:pPr>
    <w:r>
      <w:rPr>
        <w:noProof/>
        <w:sz w:val="20"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4801087D" wp14:editId="6AAF6F63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E97ADF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E97ADF">
      <w:rPr>
        <w:rStyle w:val="slostrnky"/>
      </w:rPr>
      <w:fldChar w:fldCharType="separate"/>
    </w:r>
    <w:r w:rsidR="00AF3FBB">
      <w:rPr>
        <w:rStyle w:val="slostrnky"/>
        <w:noProof/>
      </w:rPr>
      <w:t>2</w:t>
    </w:r>
    <w:r w:rsidR="00E97ADF">
      <w:rPr>
        <w:rStyle w:val="slostrnky"/>
      </w:rPr>
      <w:fldChar w:fldCharType="end"/>
    </w:r>
    <w:r>
      <w:rPr>
        <w:rStyle w:val="slostrnky"/>
      </w:rPr>
      <w:t xml:space="preserve"> z </w:t>
    </w:r>
    <w:r w:rsidR="00E97ADF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E97ADF">
      <w:rPr>
        <w:rStyle w:val="slostrnky"/>
      </w:rPr>
      <w:fldChar w:fldCharType="separate"/>
    </w:r>
    <w:r w:rsidR="00AF3FBB">
      <w:rPr>
        <w:rStyle w:val="slostrnky"/>
        <w:noProof/>
      </w:rPr>
      <w:t>7</w:t>
    </w:r>
    <w:r w:rsidR="00E97ADF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2C2" w:rsidRDefault="000D52C2">
      <w:r>
        <w:separator/>
      </w:r>
    </w:p>
  </w:footnote>
  <w:footnote w:type="continuationSeparator" w:id="0">
    <w:p w:rsidR="000D52C2" w:rsidRDefault="000D5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566"/>
    <w:multiLevelType w:val="multilevel"/>
    <w:tmpl w:val="93CCA0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1B152D8B"/>
    <w:multiLevelType w:val="hybridMultilevel"/>
    <w:tmpl w:val="6B8C47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402183"/>
    <w:multiLevelType w:val="hybridMultilevel"/>
    <w:tmpl w:val="2B6AC6B4"/>
    <w:lvl w:ilvl="0" w:tplc="E84E83DC">
      <w:start w:val="724"/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4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6">
    <w:nsid w:val="60E15B7B"/>
    <w:multiLevelType w:val="hybridMultilevel"/>
    <w:tmpl w:val="948AE6D4"/>
    <w:lvl w:ilvl="0" w:tplc="04050001">
      <w:start w:val="1"/>
      <w:numFmt w:val="bullet"/>
      <w:lvlText w:val="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7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E284822"/>
    <w:multiLevelType w:val="hybridMultilevel"/>
    <w:tmpl w:val="F17003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CE6975"/>
    <w:multiLevelType w:val="hybridMultilevel"/>
    <w:tmpl w:val="20C2FE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7"/>
  </w:num>
  <w:num w:numId="5">
    <w:abstractNumId w:val="17"/>
  </w:num>
  <w:num w:numId="6">
    <w:abstractNumId w:val="17"/>
  </w:num>
  <w:num w:numId="7">
    <w:abstractNumId w:val="9"/>
  </w:num>
  <w:num w:numId="8">
    <w:abstractNumId w:val="21"/>
  </w:num>
  <w:num w:numId="9">
    <w:abstractNumId w:val="17"/>
  </w:num>
  <w:num w:numId="10">
    <w:abstractNumId w:val="17"/>
  </w:num>
  <w:num w:numId="11">
    <w:abstractNumId w:val="17"/>
  </w:num>
  <w:num w:numId="12">
    <w:abstractNumId w:val="9"/>
  </w:num>
  <w:num w:numId="13">
    <w:abstractNumId w:val="17"/>
  </w:num>
  <w:num w:numId="14">
    <w:abstractNumId w:val="13"/>
  </w:num>
  <w:num w:numId="15">
    <w:abstractNumId w:val="13"/>
  </w:num>
  <w:num w:numId="16">
    <w:abstractNumId w:val="17"/>
  </w:num>
  <w:num w:numId="17">
    <w:abstractNumId w:val="17"/>
  </w:num>
  <w:num w:numId="18">
    <w:abstractNumId w:val="17"/>
  </w:num>
  <w:num w:numId="19">
    <w:abstractNumId w:val="9"/>
  </w:num>
  <w:num w:numId="20">
    <w:abstractNumId w:val="17"/>
  </w:num>
  <w:num w:numId="21">
    <w:abstractNumId w:val="22"/>
  </w:num>
  <w:num w:numId="22">
    <w:abstractNumId w:val="5"/>
  </w:num>
  <w:num w:numId="23">
    <w:abstractNumId w:val="6"/>
  </w:num>
  <w:num w:numId="24">
    <w:abstractNumId w:val="17"/>
  </w:num>
  <w:num w:numId="25">
    <w:abstractNumId w:val="7"/>
  </w:num>
  <w:num w:numId="26">
    <w:abstractNumId w:val="10"/>
  </w:num>
  <w:num w:numId="27">
    <w:abstractNumId w:val="1"/>
  </w:num>
  <w:num w:numId="28">
    <w:abstractNumId w:val="20"/>
  </w:num>
  <w:num w:numId="29">
    <w:abstractNumId w:val="14"/>
  </w:num>
  <w:num w:numId="30">
    <w:abstractNumId w:val="8"/>
  </w:num>
  <w:num w:numId="31">
    <w:abstractNumId w:val="23"/>
  </w:num>
  <w:num w:numId="32">
    <w:abstractNumId w:val="4"/>
  </w:num>
  <w:num w:numId="33">
    <w:abstractNumId w:val="12"/>
  </w:num>
  <w:num w:numId="34">
    <w:abstractNumId w:val="2"/>
  </w:num>
  <w:num w:numId="35">
    <w:abstractNumId w:val="11"/>
  </w:num>
  <w:num w:numId="36">
    <w:abstractNumId w:val="24"/>
  </w:num>
  <w:num w:numId="37">
    <w:abstractNumId w:val="16"/>
  </w:num>
  <w:num w:numId="38">
    <w:abstractNumId w:val="3"/>
  </w:num>
  <w:num w:numId="39">
    <w:abstractNumId w:val="19"/>
  </w:num>
  <w:num w:numId="40">
    <w:abstractNumId w:val="0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15297"/>
    <w:rsid w:val="0007144A"/>
    <w:rsid w:val="000C04EF"/>
    <w:rsid w:val="000D19D8"/>
    <w:rsid w:val="000D52C2"/>
    <w:rsid w:val="000D59CC"/>
    <w:rsid w:val="001265C5"/>
    <w:rsid w:val="00141F44"/>
    <w:rsid w:val="001642E5"/>
    <w:rsid w:val="00180798"/>
    <w:rsid w:val="001A55D8"/>
    <w:rsid w:val="001E34C1"/>
    <w:rsid w:val="001E406E"/>
    <w:rsid w:val="001E5620"/>
    <w:rsid w:val="001F5D65"/>
    <w:rsid w:val="00204984"/>
    <w:rsid w:val="0021315A"/>
    <w:rsid w:val="00216448"/>
    <w:rsid w:val="00225234"/>
    <w:rsid w:val="00245CA9"/>
    <w:rsid w:val="002525FB"/>
    <w:rsid w:val="002565D8"/>
    <w:rsid w:val="0027385E"/>
    <w:rsid w:val="00274D82"/>
    <w:rsid w:val="00280022"/>
    <w:rsid w:val="00285761"/>
    <w:rsid w:val="002E16FB"/>
    <w:rsid w:val="002F1B3A"/>
    <w:rsid w:val="002F40FE"/>
    <w:rsid w:val="002F6183"/>
    <w:rsid w:val="002F6EEC"/>
    <w:rsid w:val="0030307A"/>
    <w:rsid w:val="0030717C"/>
    <w:rsid w:val="0031086F"/>
    <w:rsid w:val="00316F94"/>
    <w:rsid w:val="0031724E"/>
    <w:rsid w:val="00331DF9"/>
    <w:rsid w:val="00332A47"/>
    <w:rsid w:val="00363594"/>
    <w:rsid w:val="003B063F"/>
    <w:rsid w:val="003C1E0C"/>
    <w:rsid w:val="003C6E40"/>
    <w:rsid w:val="003D49B0"/>
    <w:rsid w:val="003E74EF"/>
    <w:rsid w:val="003F629A"/>
    <w:rsid w:val="003F7A70"/>
    <w:rsid w:val="00435D9F"/>
    <w:rsid w:val="0046033C"/>
    <w:rsid w:val="0048481F"/>
    <w:rsid w:val="00492F27"/>
    <w:rsid w:val="00494CA6"/>
    <w:rsid w:val="004F5000"/>
    <w:rsid w:val="00521FE0"/>
    <w:rsid w:val="005512B6"/>
    <w:rsid w:val="005555DE"/>
    <w:rsid w:val="00567610"/>
    <w:rsid w:val="005C5D01"/>
    <w:rsid w:val="005D1C50"/>
    <w:rsid w:val="005F5C0A"/>
    <w:rsid w:val="006317D9"/>
    <w:rsid w:val="00635D66"/>
    <w:rsid w:val="00655C3C"/>
    <w:rsid w:val="006857A4"/>
    <w:rsid w:val="006A69E6"/>
    <w:rsid w:val="006C06DE"/>
    <w:rsid w:val="006E4B73"/>
    <w:rsid w:val="006F2ABC"/>
    <w:rsid w:val="006F5596"/>
    <w:rsid w:val="0070151F"/>
    <w:rsid w:val="007071D2"/>
    <w:rsid w:val="00713826"/>
    <w:rsid w:val="00721C8A"/>
    <w:rsid w:val="00744617"/>
    <w:rsid w:val="00783CCC"/>
    <w:rsid w:val="00790973"/>
    <w:rsid w:val="007A4C5F"/>
    <w:rsid w:val="007B0C02"/>
    <w:rsid w:val="007B1761"/>
    <w:rsid w:val="007C7956"/>
    <w:rsid w:val="007E686A"/>
    <w:rsid w:val="007F17E8"/>
    <w:rsid w:val="007F3FC6"/>
    <w:rsid w:val="00847822"/>
    <w:rsid w:val="008852C8"/>
    <w:rsid w:val="008869D0"/>
    <w:rsid w:val="008A5C94"/>
    <w:rsid w:val="008B5D0E"/>
    <w:rsid w:val="008F48B5"/>
    <w:rsid w:val="00901DB0"/>
    <w:rsid w:val="00986F82"/>
    <w:rsid w:val="009A0F9B"/>
    <w:rsid w:val="009A3BD6"/>
    <w:rsid w:val="009A4C06"/>
    <w:rsid w:val="009C6A0D"/>
    <w:rsid w:val="009E4878"/>
    <w:rsid w:val="009F66D1"/>
    <w:rsid w:val="00AA5974"/>
    <w:rsid w:val="00AE3CC7"/>
    <w:rsid w:val="00AF3FBB"/>
    <w:rsid w:val="00AF68B0"/>
    <w:rsid w:val="00B20BE0"/>
    <w:rsid w:val="00B35620"/>
    <w:rsid w:val="00B54416"/>
    <w:rsid w:val="00B84712"/>
    <w:rsid w:val="00B96459"/>
    <w:rsid w:val="00BA556D"/>
    <w:rsid w:val="00BA59A8"/>
    <w:rsid w:val="00BB4838"/>
    <w:rsid w:val="00BE18A9"/>
    <w:rsid w:val="00BE2E82"/>
    <w:rsid w:val="00C30D59"/>
    <w:rsid w:val="00C43689"/>
    <w:rsid w:val="00C50CB7"/>
    <w:rsid w:val="00C50D99"/>
    <w:rsid w:val="00C962BE"/>
    <w:rsid w:val="00CA0AF9"/>
    <w:rsid w:val="00CC6EB2"/>
    <w:rsid w:val="00CD1BFE"/>
    <w:rsid w:val="00D16993"/>
    <w:rsid w:val="00D17CE0"/>
    <w:rsid w:val="00D433B9"/>
    <w:rsid w:val="00D527AA"/>
    <w:rsid w:val="00D600AD"/>
    <w:rsid w:val="00D8050A"/>
    <w:rsid w:val="00DC4A1D"/>
    <w:rsid w:val="00DD4664"/>
    <w:rsid w:val="00DD57F1"/>
    <w:rsid w:val="00DD6392"/>
    <w:rsid w:val="00DF45EE"/>
    <w:rsid w:val="00E00091"/>
    <w:rsid w:val="00E01C62"/>
    <w:rsid w:val="00E26075"/>
    <w:rsid w:val="00E322F9"/>
    <w:rsid w:val="00E66C0B"/>
    <w:rsid w:val="00E852B7"/>
    <w:rsid w:val="00E87118"/>
    <w:rsid w:val="00E97ADF"/>
    <w:rsid w:val="00EA0733"/>
    <w:rsid w:val="00EA2C2E"/>
    <w:rsid w:val="00EB28D0"/>
    <w:rsid w:val="00EB3E74"/>
    <w:rsid w:val="00EE1D15"/>
    <w:rsid w:val="00F031CF"/>
    <w:rsid w:val="00F044AA"/>
    <w:rsid w:val="00F11AA2"/>
    <w:rsid w:val="00F276B6"/>
    <w:rsid w:val="00F27CC1"/>
    <w:rsid w:val="00F970A9"/>
    <w:rsid w:val="00FC188C"/>
    <w:rsid w:val="00FE4D08"/>
    <w:rsid w:val="00FF1B78"/>
    <w:rsid w:val="00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783CCC"/>
    <w:pPr>
      <w:numPr>
        <w:numId w:val="35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783CCC"/>
    <w:pPr>
      <w:numPr>
        <w:ilvl w:val="1"/>
        <w:numId w:val="35"/>
      </w:numPr>
      <w:spacing w:after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783CCC"/>
    <w:pPr>
      <w:numPr>
        <w:numId w:val="35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783CCC"/>
    <w:pPr>
      <w:numPr>
        <w:ilvl w:val="1"/>
        <w:numId w:val="35"/>
      </w:numPr>
      <w:spacing w:after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ivo.jirovsky@ceproas.cz" TargetMode="External"/><Relationship Id="rId13" Type="http://schemas.openxmlformats.org/officeDocument/2006/relationships/hyperlink" Target="mailto:vaclav.polanka@ceproas.cz" TargetMode="External"/><Relationship Id="rId18" Type="http://schemas.openxmlformats.org/officeDocument/2006/relationships/hyperlink" Target="https://www.ceproas.cz/public/data/VOP-M-2013-10-14.pd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jan.samberger@ceproas.cz" TargetMode="External"/><Relationship Id="rId17" Type="http://schemas.openxmlformats.org/officeDocument/2006/relationships/hyperlink" Target="https://www.ceproas.cz/vyberova-rizen&#237;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eproas.cz/eticky-kodex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vaclav.polanka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vaclav.koukolik@ceproas.cz" TargetMode="External"/><Relationship Id="rId10" Type="http://schemas.openxmlformats.org/officeDocument/2006/relationships/hyperlink" Target="mailto:jan.samberger@ceproas.cz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clav.polanka@ceproas.cz" TargetMode="External"/><Relationship Id="rId14" Type="http://schemas.openxmlformats.org/officeDocument/2006/relationships/hyperlink" Target="mailto:jan.samberger@ceproas.cz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4</TotalTime>
  <Pages>1</Pages>
  <Words>2936</Words>
  <Characters>17325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20221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6</cp:revision>
  <cp:lastPrinted>2014-09-18T13:33:00Z</cp:lastPrinted>
  <dcterms:created xsi:type="dcterms:W3CDTF">2014-09-17T13:11:00Z</dcterms:created>
  <dcterms:modified xsi:type="dcterms:W3CDTF">2014-09-18T13:33:00Z</dcterms:modified>
</cp:coreProperties>
</file>